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F" w:rsidRPr="006973AE" w:rsidRDefault="00B5232F" w:rsidP="00B5232F">
      <w:pPr>
        <w:spacing w:after="12" w:line="269" w:lineRule="auto"/>
        <w:ind w:left="651" w:right="713" w:hanging="10"/>
        <w:jc w:val="center"/>
        <w:rPr>
          <w:b/>
        </w:rPr>
      </w:pPr>
      <w:r w:rsidRPr="006973AE">
        <w:rPr>
          <w:b/>
        </w:rPr>
        <w:t xml:space="preserve">IX. Критерии доступности и качества медицинской помощи </w:t>
      </w:r>
    </w:p>
    <w:p w:rsidR="00B5232F" w:rsidRPr="006973AE" w:rsidRDefault="00B5232F" w:rsidP="00B5232F">
      <w:pPr>
        <w:spacing w:after="0" w:line="259" w:lineRule="auto"/>
        <w:ind w:right="0" w:firstLine="0"/>
        <w:jc w:val="center"/>
        <w:rPr>
          <w:b/>
        </w:rPr>
      </w:pPr>
      <w:r w:rsidRPr="006973AE">
        <w:rPr>
          <w:b/>
        </w:rPr>
        <w:t xml:space="preserve"> </w:t>
      </w:r>
    </w:p>
    <w:p w:rsidR="00B5232F" w:rsidRDefault="00B5232F" w:rsidP="00B5232F">
      <w:pPr>
        <w:ind w:left="-15" w:right="66"/>
      </w:pPr>
      <w:r>
        <w:t xml:space="preserve"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 </w:t>
      </w:r>
    </w:p>
    <w:p w:rsidR="00B5232F" w:rsidRDefault="00B5232F" w:rsidP="00B5232F">
      <w:pPr>
        <w:ind w:left="708" w:right="66" w:firstLine="0"/>
      </w:pPr>
      <w:r>
        <w:t xml:space="preserve">9.1. Критериями качества медицинской помощи являются: </w:t>
      </w:r>
    </w:p>
    <w:p w:rsidR="00B5232F" w:rsidRDefault="00B5232F" w:rsidP="00B5232F">
      <w:pPr>
        <w:spacing w:after="2" w:line="263" w:lineRule="auto"/>
        <w:ind w:left="10" w:right="66" w:hanging="10"/>
        <w:jc w:val="right"/>
      </w:pPr>
      <w:r>
        <w:t xml:space="preserve">удовлетворенность населения медицинской помощью, в том числе городского </w:t>
      </w:r>
    </w:p>
    <w:p w:rsidR="00B5232F" w:rsidRDefault="00B5232F" w:rsidP="00B5232F">
      <w:pPr>
        <w:ind w:left="693" w:right="66" w:hanging="708"/>
      </w:pPr>
      <w:r>
        <w:t xml:space="preserve">и сельского населения (процентов числа опрошенных); смертность населения в трудоспособном возрасте (число умерших в </w:t>
      </w:r>
      <w:proofErr w:type="spellStart"/>
      <w:r>
        <w:t>трудоспо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собном</w:t>
      </w:r>
      <w:proofErr w:type="spellEnd"/>
      <w:r>
        <w:t xml:space="preserve"> возрасте на 100 тыс. человек населения); доля умерших в трудоспособном возрасте на дому в общем количестве умер-</w:t>
      </w:r>
    </w:p>
    <w:p w:rsidR="00B5232F" w:rsidRDefault="00B5232F" w:rsidP="00B5232F">
      <w:pPr>
        <w:ind w:left="693" w:right="1303" w:hanging="708"/>
      </w:pPr>
      <w:proofErr w:type="spellStart"/>
      <w:r>
        <w:t>ших</w:t>
      </w:r>
      <w:proofErr w:type="spellEnd"/>
      <w:r>
        <w:t xml:space="preserve"> в трудоспособном возрасте; материнская смертность (на 100 тыс. человек, родившихся живыми); </w:t>
      </w:r>
    </w:p>
    <w:p w:rsidR="00B5232F" w:rsidRDefault="00B5232F" w:rsidP="00B5232F">
      <w:pPr>
        <w:spacing w:after="2" w:line="263" w:lineRule="auto"/>
        <w:ind w:left="10" w:right="66" w:hanging="10"/>
        <w:jc w:val="right"/>
      </w:pPr>
      <w:r>
        <w:t xml:space="preserve">младенческая смертность, в том числе в городской и сельской местности (на </w:t>
      </w:r>
    </w:p>
    <w:p w:rsidR="00B5232F" w:rsidRDefault="00B5232F" w:rsidP="00B5232F">
      <w:pPr>
        <w:ind w:left="693" w:right="66" w:hanging="708"/>
      </w:pPr>
      <w:r>
        <w:t xml:space="preserve">1000 человек, родившихся живыми); доля умерших в возрасте до 1 года на дому в общем количестве умерших в </w:t>
      </w:r>
    </w:p>
    <w:p w:rsidR="00B5232F" w:rsidRDefault="00B5232F" w:rsidP="00B5232F">
      <w:pPr>
        <w:ind w:left="693" w:right="66" w:hanging="708"/>
      </w:pPr>
      <w:r>
        <w:t xml:space="preserve">возрасте до 1 года; смертность детей в возрасте 0-4 лет (на 1000 родившихся живыми); смертность населения, в том числе городского и сельского населения (число </w:t>
      </w:r>
    </w:p>
    <w:p w:rsidR="00B5232F" w:rsidRDefault="00B5232F" w:rsidP="00B5232F">
      <w:pPr>
        <w:ind w:left="693" w:right="66" w:hanging="708"/>
      </w:pPr>
      <w:r>
        <w:t>умерших на 1000 человек населения</w:t>
      </w:r>
      <w:proofErr w:type="gramStart"/>
      <w:r>
        <w:t>);  доля</w:t>
      </w:r>
      <w:proofErr w:type="gramEnd"/>
      <w:r>
        <w:t xml:space="preserve"> умерших в возрасте 0-4 лет на дому в общем количестве умерших в воз-</w:t>
      </w:r>
    </w:p>
    <w:p w:rsidR="00B5232F" w:rsidRDefault="00B5232F" w:rsidP="00B5232F">
      <w:pPr>
        <w:ind w:left="693" w:right="66" w:hanging="708"/>
      </w:pPr>
      <w:proofErr w:type="spellStart"/>
      <w:r>
        <w:t>расте</w:t>
      </w:r>
      <w:proofErr w:type="spellEnd"/>
      <w:r>
        <w:t xml:space="preserve"> 0 - 4 лет; смертность детей в возрасте 0-17 лет (на 100 тыс. человек населения </w:t>
      </w:r>
      <w:proofErr w:type="spellStart"/>
      <w:r>
        <w:t>соответ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ствующего</w:t>
      </w:r>
      <w:proofErr w:type="spellEnd"/>
      <w:r>
        <w:t xml:space="preserve"> возраста); доля умерших в возрасте 0-17 лет на дому в общем количестве умерших в воз-</w:t>
      </w:r>
    </w:p>
    <w:p w:rsidR="00B5232F" w:rsidRDefault="00B5232F" w:rsidP="00B5232F">
      <w:pPr>
        <w:ind w:left="-15" w:right="66" w:firstLine="0"/>
      </w:pPr>
      <w:proofErr w:type="spellStart"/>
      <w:r>
        <w:t>расте</w:t>
      </w:r>
      <w:proofErr w:type="spellEnd"/>
      <w:r>
        <w:t xml:space="preserve"> 0-17 лет; </w:t>
      </w:r>
    </w:p>
    <w:p w:rsidR="00B5232F" w:rsidRDefault="00B5232F" w:rsidP="00B5232F">
      <w:pPr>
        <w:spacing w:after="2" w:line="263" w:lineRule="auto"/>
        <w:ind w:left="10" w:right="66" w:hanging="10"/>
        <w:jc w:val="right"/>
      </w:pPr>
      <w:r>
        <w:t xml:space="preserve">доля впервые выявленных заболеваний при профилактических медицинских </w:t>
      </w:r>
    </w:p>
    <w:p w:rsidR="00B5232F" w:rsidRDefault="00B5232F" w:rsidP="00B5232F">
      <w:pPr>
        <w:ind w:left="-15" w:right="66" w:firstLine="0"/>
      </w:pPr>
      <w:r>
        <w:t xml:space="preserve">осмотрах и диспансеризации в общем количестве впервые в жизни зарегистрированных заболеваний в течение года; доля впервые выявленных заболеваний при профилактических медицинских </w:t>
      </w:r>
    </w:p>
    <w:p w:rsidR="00B5232F" w:rsidRDefault="00B5232F" w:rsidP="00B5232F">
      <w:pPr>
        <w:spacing w:after="3" w:line="278" w:lineRule="auto"/>
        <w:ind w:left="-5" w:right="55" w:hanging="10"/>
        <w:jc w:val="left"/>
      </w:pPr>
      <w:r>
        <w:t xml:space="preserve">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 доля пациентов со злокачественными новообразованиями, состоящих на учете </w:t>
      </w:r>
    </w:p>
    <w:p w:rsidR="00B5232F" w:rsidRDefault="00B5232F" w:rsidP="00B5232F">
      <w:pPr>
        <w:ind w:left="-15" w:right="66" w:firstLine="0"/>
      </w:pPr>
      <w:r>
        <w:t xml:space="preserve">с момента установления диагноза 5 лет и более, в общем числе пациентов со злокачественными новообразованиями, состоящих на учете; доля впервые выявленных случаев онкологических заболеваний на ранних </w:t>
      </w:r>
    </w:p>
    <w:p w:rsidR="00B5232F" w:rsidRDefault="00B5232F" w:rsidP="00B5232F">
      <w:pPr>
        <w:ind w:left="-15" w:right="66" w:firstLine="0"/>
      </w:pPr>
      <w:r>
        <w:lastRenderedPageBreak/>
        <w:t>стадиях (I и II стадии) в общем количестве выявленных случаев онкологических заболеваний в течение года; доля пациентов со злокачественными новообразованиями, выявленных актив-</w:t>
      </w:r>
    </w:p>
    <w:p w:rsidR="00B5232F" w:rsidRDefault="00B5232F" w:rsidP="00B5232F">
      <w:pPr>
        <w:ind w:left="-15" w:right="66" w:firstLine="0"/>
      </w:pPr>
      <w:r>
        <w:t>но, в общем количестве пациентов со злокачественными новообразованиями, взятых под диспансерное наблюдение</w:t>
      </w:r>
      <w:r>
        <w:rPr>
          <w:i/>
        </w:rPr>
        <w:t xml:space="preserve">; </w:t>
      </w: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  <w:r>
        <w:rPr>
          <w:i/>
        </w:rPr>
        <w:t xml:space="preserve"> </w:t>
      </w:r>
      <w:r>
        <w:t xml:space="preserve">доля впервые выявленных случаев фиброзно-кавернозного туберкулеза </w:t>
      </w:r>
      <w:proofErr w:type="gramStart"/>
      <w:r>
        <w:t>в об</w:t>
      </w:r>
      <w:proofErr w:type="gram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щем</w:t>
      </w:r>
      <w:proofErr w:type="spellEnd"/>
      <w:r>
        <w:t xml:space="preserve"> количестве выявленных случаев туберкулеза в течение года; доля пациентов с инфарктом миокарда, госпитализированных в первые 12 </w:t>
      </w:r>
      <w:proofErr w:type="spellStart"/>
      <w:r>
        <w:t>ча</w:t>
      </w:r>
      <w:proofErr w:type="spellEnd"/>
      <w:r>
        <w:t>-</w:t>
      </w:r>
    </w:p>
    <w:p w:rsidR="00B5232F" w:rsidRDefault="00B5232F" w:rsidP="00B5232F">
      <w:pPr>
        <w:ind w:left="-15" w:right="66" w:firstLine="0"/>
      </w:pPr>
      <w:r>
        <w:t xml:space="preserve">сов от начала заболевания, в общем количестве госпитализированных пациентов с инфарктом миокарда; доля пациентов с острым инфарктом миокарда, которым проведено </w:t>
      </w:r>
      <w:proofErr w:type="spellStart"/>
      <w:r>
        <w:t>стентиро</w:t>
      </w:r>
      <w:proofErr w:type="spellEnd"/>
      <w:r>
        <w:t>-</w:t>
      </w:r>
    </w:p>
    <w:p w:rsidR="00B5232F" w:rsidRDefault="00B5232F" w:rsidP="00B5232F">
      <w:pPr>
        <w:ind w:left="-15" w:right="66" w:firstLine="0"/>
      </w:pPr>
      <w:proofErr w:type="spellStart"/>
      <w:r>
        <w:t>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 доля пациентов с острым инфарктом миокарда, которым проведена </w:t>
      </w:r>
      <w:proofErr w:type="spellStart"/>
      <w:r>
        <w:t>тромболи</w:t>
      </w:r>
      <w:proofErr w:type="spellEnd"/>
      <w:r>
        <w:t>-</w:t>
      </w:r>
    </w:p>
    <w:p w:rsidR="00B5232F" w:rsidRDefault="00B5232F" w:rsidP="00B5232F">
      <w:pPr>
        <w:ind w:left="-15" w:right="66" w:firstLine="0"/>
      </w:pPr>
      <w:proofErr w:type="spellStart"/>
      <w:r>
        <w:t>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 </w:t>
      </w:r>
    </w:p>
    <w:p w:rsidR="00B5232F" w:rsidRDefault="00B5232F" w:rsidP="00B5232F">
      <w:pPr>
        <w:ind w:left="-15" w:right="66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 количество обоснованных жалоб, в том числе на отказ в оказании медицин-</w:t>
      </w:r>
    </w:p>
    <w:p w:rsidR="00B5232F" w:rsidRDefault="00B5232F" w:rsidP="00B5232F">
      <w:pPr>
        <w:ind w:left="-15" w:right="66" w:firstLine="0"/>
      </w:pPr>
      <w:proofErr w:type="spellStart"/>
      <w:r>
        <w:t>ской</w:t>
      </w:r>
      <w:proofErr w:type="spellEnd"/>
      <w:r>
        <w:t xml:space="preserve"> помощи, предоставляемой в рамках территориальной программы. </w:t>
      </w:r>
    </w:p>
    <w:p w:rsidR="00B5232F" w:rsidRPr="006973AE" w:rsidRDefault="00B5232F" w:rsidP="00B5232F">
      <w:pPr>
        <w:ind w:left="708" w:right="66" w:firstLine="0"/>
        <w:rPr>
          <w:b/>
        </w:rPr>
      </w:pPr>
      <w:r w:rsidRPr="006973AE">
        <w:rPr>
          <w:b/>
        </w:rPr>
        <w:t xml:space="preserve">9.2. Критериями доступности медицинской помощи являются: </w:t>
      </w:r>
    </w:p>
    <w:p w:rsidR="00B5232F" w:rsidRDefault="00B5232F" w:rsidP="00B5232F">
      <w:pPr>
        <w:ind w:left="-15" w:right="66"/>
      </w:pPr>
      <w:r>
        <w:t xml:space="preserve">обеспеченность населения врачами (на 10 тыс. человек населения, включая городское и сельское население), в том числе оказывающими </w:t>
      </w:r>
      <w:r>
        <w:lastRenderedPageBreak/>
        <w:t xml:space="preserve">медицинскую помощь в амбулаторных и стационарных условиях;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 доля расходов на оказание медицинской помощи в условиях дневных </w:t>
      </w:r>
      <w:proofErr w:type="spellStart"/>
      <w:r>
        <w:t>стацио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r>
        <w:t xml:space="preserve">наров в общих расходах на территориальную программу; доля расходов на оказание медицинской помощи в амбулаторных условиях в </w:t>
      </w:r>
    </w:p>
    <w:p w:rsidR="00B5232F" w:rsidRDefault="00B5232F" w:rsidP="00B5232F">
      <w:pPr>
        <w:ind w:left="693" w:right="66" w:hanging="708"/>
      </w:pPr>
      <w:r>
        <w:t xml:space="preserve">неотложной форме в общих расходах на территориальную программу; доля охвата диспансеризацией взрослого населения, подлежащего </w:t>
      </w:r>
      <w:proofErr w:type="spellStart"/>
      <w:r>
        <w:t>диспансе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ризации</w:t>
      </w:r>
      <w:proofErr w:type="spellEnd"/>
      <w:r>
        <w:rPr>
          <w:i/>
        </w:rPr>
        <w:t>;</w:t>
      </w:r>
      <w:r>
        <w:t xml:space="preserve"> доля охвата профилактическими медицинскими осмотрами взрослого </w:t>
      </w:r>
      <w:proofErr w:type="spellStart"/>
      <w:r>
        <w:t>населе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ния</w:t>
      </w:r>
      <w:proofErr w:type="spellEnd"/>
      <w:r>
        <w:t xml:space="preserve">, в том числе городских и сельских жителей; доля охвата профилактическими медицинскими осмотрами детей, в том числе </w:t>
      </w:r>
    </w:p>
    <w:p w:rsidR="00B5232F" w:rsidRDefault="00B5232F" w:rsidP="00B5232F">
      <w:pPr>
        <w:ind w:left="-15" w:right="66" w:firstLine="0"/>
      </w:pPr>
      <w:r>
        <w:t xml:space="preserve">городских и сельских жителей, подлежащих профилактическим медицинским осмотрам; доля пациентов, получивших специализированную медицинскую помощь в </w:t>
      </w:r>
    </w:p>
    <w:p w:rsidR="00B5232F" w:rsidRDefault="00B5232F" w:rsidP="00B5232F">
      <w:pPr>
        <w:ind w:left="-15" w:right="66" w:firstLine="0"/>
      </w:pPr>
      <w:r>
        <w:t xml:space="preserve"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число лиц, проживающих в сельской местности, которым оказана скорая </w:t>
      </w:r>
      <w:proofErr w:type="spellStart"/>
      <w:r>
        <w:t>ме</w:t>
      </w:r>
      <w:proofErr w:type="spellEnd"/>
      <w:r>
        <w:t>-</w:t>
      </w:r>
    </w:p>
    <w:p w:rsidR="00B5232F" w:rsidRDefault="00B5232F" w:rsidP="00B5232F">
      <w:pPr>
        <w:ind w:left="693" w:right="66" w:hanging="708"/>
      </w:pPr>
      <w:proofErr w:type="spellStart"/>
      <w:r>
        <w:t>дицинская</w:t>
      </w:r>
      <w:proofErr w:type="spellEnd"/>
      <w:r>
        <w:t xml:space="preserve"> помощь (на 1000 человек сельского населения); доля фельдшерско-акушерских пунктов и фельдшерских пунктов, находящих-</w:t>
      </w:r>
    </w:p>
    <w:p w:rsidR="00B5232F" w:rsidRDefault="00B5232F" w:rsidP="00B5232F">
      <w:pPr>
        <w:ind w:left="-15" w:right="66" w:firstLine="0"/>
      </w:pPr>
      <w:proofErr w:type="spellStart"/>
      <w:r>
        <w:t>ся</w:t>
      </w:r>
      <w:proofErr w:type="spellEnd"/>
      <w:r>
        <w:t xml:space="preserve"> в аварийном состоянии и требующих капитального ремонта, в общем количестве фельдшерско-акушерских пунктов и фельдшерских пунктов;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 доля женщин, которым проведено экстракорпоральное оплодотворение </w:t>
      </w:r>
      <w:proofErr w:type="gramStart"/>
      <w:r>
        <w:t>в об</w:t>
      </w:r>
      <w:proofErr w:type="gramEnd"/>
      <w:r>
        <w:t>-</w:t>
      </w:r>
    </w:p>
    <w:p w:rsidR="00B5232F" w:rsidRDefault="00B5232F" w:rsidP="00B5232F">
      <w:pPr>
        <w:ind w:left="-15" w:right="66" w:firstLine="0"/>
      </w:pPr>
      <w:proofErr w:type="spellStart"/>
      <w:r>
        <w:t>щем</w:t>
      </w:r>
      <w:proofErr w:type="spellEnd"/>
      <w:r>
        <w:t xml:space="preserve"> количестве женщин с бесплодием. </w:t>
      </w:r>
    </w:p>
    <w:p w:rsidR="00C00E3E" w:rsidRDefault="00C00E3E">
      <w:bookmarkStart w:id="0" w:name="_GoBack"/>
      <w:bookmarkEnd w:id="0"/>
    </w:p>
    <w:sectPr w:rsidR="00C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C"/>
    <w:rsid w:val="00B5232F"/>
    <w:rsid w:val="00C00E3E"/>
    <w:rsid w:val="00D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FB8-BB5D-483F-96B8-76C093F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F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2019-03-18T10:06:00Z</dcterms:created>
  <dcterms:modified xsi:type="dcterms:W3CDTF">2019-03-18T10:07:00Z</dcterms:modified>
</cp:coreProperties>
</file>